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4" w:rsidRPr="00784141" w:rsidRDefault="00016C34" w:rsidP="00016C34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ZAŁĄCZNIK NR 4</w:t>
      </w: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21"/>
        <w:spacing w:line="276" w:lineRule="auto"/>
        <w:rPr>
          <w:rFonts w:ascii="Arial" w:hAnsi="Arial" w:cs="Arial"/>
          <w:sz w:val="20"/>
          <w:szCs w:val="21"/>
        </w:rPr>
      </w:pPr>
      <w:r w:rsidRPr="00784141">
        <w:rPr>
          <w:rFonts w:ascii="Arial" w:hAnsi="Arial" w:cs="Arial"/>
          <w:sz w:val="20"/>
          <w:szCs w:val="21"/>
        </w:rPr>
        <w:t>UMOWA NR …</w:t>
      </w:r>
    </w:p>
    <w:p w:rsidR="00016C34" w:rsidRPr="00784141" w:rsidRDefault="00016C34" w:rsidP="00016C34">
      <w:pPr>
        <w:spacing w:line="276" w:lineRule="auto"/>
        <w:jc w:val="center"/>
        <w:rPr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ind w:firstLine="708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sz w:val="20"/>
          <w:szCs w:val="24"/>
          <w:lang w:val="pl-PL"/>
        </w:rPr>
      </w:pPr>
      <w:r w:rsidRPr="00784141">
        <w:rPr>
          <w:sz w:val="20"/>
          <w:szCs w:val="24"/>
          <w:lang w:val="pl-PL"/>
        </w:rPr>
        <w:t>Zawarta w dniu … pomiędzy:</w:t>
      </w:r>
    </w:p>
    <w:p w:rsidR="00016C34" w:rsidRPr="00784141" w:rsidRDefault="00016C34" w:rsidP="00784141">
      <w:pPr>
        <w:pStyle w:val="BodyText24"/>
        <w:spacing w:line="276" w:lineRule="auto"/>
        <w:ind w:left="0"/>
        <w:jc w:val="both"/>
        <w:rPr>
          <w:sz w:val="20"/>
        </w:rPr>
      </w:pPr>
      <w:r w:rsidRPr="00784141">
        <w:rPr>
          <w:rFonts w:ascii="Arial" w:hAnsi="Arial" w:cs="Arial"/>
          <w:color w:val="000000"/>
          <w:sz w:val="20"/>
          <w:szCs w:val="22"/>
        </w:rPr>
        <w:t xml:space="preserve">1. </w:t>
      </w:r>
      <w:r w:rsidR="00784141">
        <w:rPr>
          <w:rFonts w:ascii="Arial" w:hAnsi="Arial" w:cs="Arial"/>
          <w:b/>
          <w:kern w:val="3"/>
          <w:sz w:val="20"/>
          <w:lang w:eastAsia="pl-PL"/>
        </w:rPr>
        <w:t>Gminą Malczyce</w:t>
      </w:r>
      <w:r w:rsidR="00784141">
        <w:rPr>
          <w:rFonts w:ascii="Arial" w:hAnsi="Arial" w:cs="Arial"/>
          <w:kern w:val="3"/>
          <w:sz w:val="20"/>
          <w:lang w:eastAsia="pl-PL"/>
        </w:rPr>
        <w:t>, adres ul. Traugutta 15, 55-320 Malczyce, NIP 9131501629, którą reprezentuje Wójt Piotr Frankowski przy kontrasygnacie Skarbnika Marcina Popiuka</w:t>
      </w:r>
      <w:r w:rsidRPr="00784141">
        <w:rPr>
          <w:sz w:val="20"/>
        </w:rPr>
        <w:t xml:space="preserve">, </w:t>
      </w:r>
    </w:p>
    <w:p w:rsidR="00016C34" w:rsidRPr="00784141" w:rsidRDefault="00016C34" w:rsidP="00016C34">
      <w:pPr>
        <w:rPr>
          <w:sz w:val="20"/>
          <w:lang w:val="pl-PL"/>
        </w:rPr>
      </w:pPr>
      <w:r w:rsidRPr="00784141">
        <w:rPr>
          <w:sz w:val="20"/>
          <w:lang w:val="pl-PL"/>
        </w:rPr>
        <w:t xml:space="preserve">zwaną dalej </w:t>
      </w:r>
      <w:r w:rsidRPr="00784141">
        <w:rPr>
          <w:b/>
          <w:sz w:val="20"/>
          <w:lang w:val="pl-PL"/>
        </w:rPr>
        <w:t>„Zamawiającym”</w:t>
      </w:r>
      <w:r w:rsidRPr="00784141">
        <w:rPr>
          <w:sz w:val="20"/>
          <w:lang w:val="pl-PL"/>
        </w:rPr>
        <w:t>,</w:t>
      </w:r>
    </w:p>
    <w:p w:rsidR="00016C34" w:rsidRPr="00784141" w:rsidRDefault="00016C34" w:rsidP="00016C34">
      <w:pPr>
        <w:spacing w:line="276" w:lineRule="auto"/>
        <w:rPr>
          <w:sz w:val="20"/>
          <w:szCs w:val="24"/>
          <w:lang w:val="pl-PL"/>
        </w:rPr>
      </w:pPr>
      <w:r w:rsidRPr="00784141">
        <w:rPr>
          <w:sz w:val="20"/>
          <w:szCs w:val="24"/>
          <w:lang w:val="pl-PL"/>
        </w:rPr>
        <w:t>a</w:t>
      </w:r>
    </w:p>
    <w:p w:rsidR="00016C34" w:rsidRPr="00784141" w:rsidRDefault="00016C34" w:rsidP="00016C34">
      <w:pPr>
        <w:spacing w:line="276" w:lineRule="auto"/>
        <w:rPr>
          <w:sz w:val="20"/>
          <w:szCs w:val="24"/>
          <w:lang w:val="pl-PL"/>
        </w:rPr>
      </w:pPr>
      <w:r w:rsidRPr="00784141">
        <w:rPr>
          <w:sz w:val="20"/>
          <w:szCs w:val="24"/>
          <w:lang w:val="pl-PL"/>
        </w:rPr>
        <w:t>2. ...................................... z siedzibą w ......................................... ul. ............................., reprezentowaną przez: ...................................................................,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18"/>
          <w:szCs w:val="21"/>
          <w:lang w:val="pl-PL" w:eastAsia="pl-PL"/>
        </w:rPr>
      </w:pPr>
      <w:r w:rsidRPr="00784141">
        <w:rPr>
          <w:sz w:val="20"/>
          <w:szCs w:val="24"/>
          <w:lang w:val="pl-PL"/>
        </w:rPr>
        <w:t xml:space="preserve">zwanym dalej </w:t>
      </w:r>
      <w:r w:rsidRPr="00784141">
        <w:rPr>
          <w:b/>
          <w:bCs/>
          <w:sz w:val="20"/>
          <w:szCs w:val="24"/>
          <w:lang w:val="pl-PL"/>
        </w:rPr>
        <w:t>Wykonawcą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 xml:space="preserve">w rezultacie dokonania przez Zamawiającego wyboru oferty Wykonawcy </w:t>
      </w:r>
      <w:r w:rsidRPr="00784141">
        <w:rPr>
          <w:sz w:val="20"/>
          <w:szCs w:val="21"/>
          <w:lang w:val="pl-PL"/>
        </w:rPr>
        <w:t xml:space="preserve">zgodnie z Zasadą konkurencyjności, którego przedmiotem jest </w:t>
      </w:r>
      <w:r w:rsidRPr="00784141">
        <w:rPr>
          <w:b/>
          <w:sz w:val="20"/>
          <w:szCs w:val="21"/>
          <w:lang w:val="pl-PL"/>
        </w:rPr>
        <w:t>dostawa sprzętu i pomocy w ramach projektu „</w:t>
      </w:r>
      <w:r w:rsidR="00A10569" w:rsidRPr="00DA4E91">
        <w:rPr>
          <w:b/>
          <w:sz w:val="20"/>
          <w:szCs w:val="21"/>
          <w:lang w:val="pl-PL"/>
        </w:rPr>
        <w:t>Stworzenie i zapewnienie funkcjonowania żłobka "Szczęśliwe Misie" w gminie Malczyce</w:t>
      </w:r>
      <w:r w:rsidR="00A10569" w:rsidRPr="007A5A91">
        <w:rPr>
          <w:b/>
          <w:sz w:val="20"/>
          <w:szCs w:val="21"/>
          <w:lang w:val="pl-PL"/>
        </w:rPr>
        <w:t xml:space="preserve">” w ramach </w:t>
      </w:r>
      <w:r w:rsidR="00A10569" w:rsidRPr="00DA4E91">
        <w:rPr>
          <w:b/>
          <w:sz w:val="20"/>
          <w:szCs w:val="21"/>
          <w:lang w:val="pl-PL"/>
        </w:rPr>
        <w:t>Działania 8.4.1, Regionalny Program Operacyjny Województwa Dolnośląskiego na lata 2014-2020</w:t>
      </w:r>
      <w:r w:rsidRPr="00784141">
        <w:rPr>
          <w:rFonts w:eastAsia="Calibri"/>
          <w:sz w:val="20"/>
          <w:szCs w:val="21"/>
          <w:lang w:val="pl-PL" w:eastAsia="pl-PL"/>
        </w:rPr>
        <w:t>, została zawarta umowa następującej treści: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1. Przedmiot umowy</w:t>
      </w:r>
    </w:p>
    <w:p w:rsidR="00016C34" w:rsidRPr="00784141" w:rsidRDefault="00016C34" w:rsidP="00104023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 xml:space="preserve">Zamawiający zleca, a Wykonawca przyjmuje do realizacji zamówienie p.n.: </w:t>
      </w:r>
      <w:r w:rsidRPr="00784141">
        <w:rPr>
          <w:b/>
          <w:sz w:val="20"/>
          <w:szCs w:val="21"/>
          <w:lang w:val="pl-PL"/>
        </w:rPr>
        <w:t>dostawa sprzętu i pomocy w ramach projektu „</w:t>
      </w:r>
      <w:r w:rsidR="00A10569" w:rsidRPr="00DA4E91">
        <w:rPr>
          <w:b/>
          <w:sz w:val="20"/>
          <w:szCs w:val="21"/>
          <w:lang w:val="pl-PL"/>
        </w:rPr>
        <w:t>Stworzenie i zapewnienie funkcjonowania żłobka "Szczęśliwe Misie" w gminie Malczyce</w:t>
      </w:r>
      <w:r w:rsidR="00A10569" w:rsidRPr="007A5A91">
        <w:rPr>
          <w:b/>
          <w:sz w:val="20"/>
          <w:szCs w:val="21"/>
          <w:lang w:val="pl-PL"/>
        </w:rPr>
        <w:t xml:space="preserve">” w ramach </w:t>
      </w:r>
      <w:r w:rsidR="00A10569" w:rsidRPr="00DA4E91">
        <w:rPr>
          <w:b/>
          <w:sz w:val="20"/>
          <w:szCs w:val="21"/>
          <w:lang w:val="pl-PL"/>
        </w:rPr>
        <w:t>Działania 8.4.1, Regionalny Program Operacyjny Województwa Dolnośląskiego na lata 2014-2020</w:t>
      </w:r>
      <w:r w:rsidRPr="00784141">
        <w:rPr>
          <w:rFonts w:eastAsia="Calibri"/>
          <w:sz w:val="20"/>
          <w:szCs w:val="21"/>
          <w:lang w:val="pl-PL" w:eastAsia="pl-PL"/>
        </w:rPr>
        <w:t>.</w:t>
      </w:r>
    </w:p>
    <w:p w:rsidR="00016C34" w:rsidRPr="00784141" w:rsidRDefault="00016C34" w:rsidP="00104023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Niniejsza umowa obejmuje realizację zamówienia zgodnie z treścią zapytania ofertowego.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2. Prawa i Obowiązki stron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1. Prawa i obowiązki Zamawiającego:</w:t>
      </w:r>
    </w:p>
    <w:p w:rsidR="00016C34" w:rsidRPr="00784141" w:rsidRDefault="00016C34" w:rsidP="00104023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Zamawiający będzie współdziałał z Wykonawcą w celu profesjonalnej realizacji przedmiotu umowy,</w:t>
      </w:r>
    </w:p>
    <w:p w:rsidR="00016C34" w:rsidRPr="00784141" w:rsidRDefault="00016C34" w:rsidP="00104023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Zamawiający ma prawo kontroli przebiegu i sposobu realizacji dostawy przez Wykonawcę.</w:t>
      </w:r>
    </w:p>
    <w:p w:rsidR="00016C34" w:rsidRPr="00784141" w:rsidRDefault="00016C34" w:rsidP="00104023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Zamawiający zastrzega sobie prawo do udzielenia Wykonawcy zamówień uzupełniających zgodnych z przedmiotem niniejszej umowy, w wysokości nieprzekraczającej 50% wartości zamówienia podstawowego.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2. Obowiązki Wykonawcy:</w:t>
      </w:r>
    </w:p>
    <w:p w:rsidR="00185B4C" w:rsidRPr="00C3256A" w:rsidRDefault="00185B4C" w:rsidP="00104023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C3256A">
        <w:rPr>
          <w:sz w:val="20"/>
          <w:lang w:val="pl-PL"/>
        </w:rPr>
        <w:t xml:space="preserve">Wykonawca zakupi i dostarczy asortyment bezpośrednio do siedziby </w:t>
      </w:r>
      <w:r w:rsidR="007B7438" w:rsidRPr="00C3256A">
        <w:rPr>
          <w:sz w:val="20"/>
          <w:lang w:val="pl-PL"/>
        </w:rPr>
        <w:t xml:space="preserve">Szkoły Podstawowej w Malczycach, ul. Szkolna 6, 55-320 Malczyce.  </w:t>
      </w:r>
    </w:p>
    <w:p w:rsidR="00016C34" w:rsidRPr="00784141" w:rsidRDefault="00185B4C" w:rsidP="00104023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185B4C">
        <w:rPr>
          <w:sz w:val="20"/>
          <w:lang w:val="pl-PL"/>
        </w:rPr>
        <w:t xml:space="preserve">Dostawa realizowana będzie w godzinach i dniach pracy </w:t>
      </w:r>
      <w:r w:rsidR="007B7438">
        <w:rPr>
          <w:sz w:val="20"/>
          <w:lang w:val="pl-PL"/>
        </w:rPr>
        <w:t>szkoły.</w:t>
      </w:r>
    </w:p>
    <w:p w:rsidR="00016C34" w:rsidRPr="00784141" w:rsidRDefault="00016C34" w:rsidP="00104023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784141">
        <w:rPr>
          <w:sz w:val="20"/>
          <w:lang w:val="pl-PL"/>
        </w:rPr>
        <w:t>Wykonawca na co najmniej 2 dni przed planowaną dostawą powiadomi Zamawiającego o terminie dostawy,</w:t>
      </w:r>
    </w:p>
    <w:p w:rsidR="00016C34" w:rsidRPr="00784141" w:rsidRDefault="00016C34" w:rsidP="00104023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784141">
        <w:rPr>
          <w:sz w:val="20"/>
          <w:lang w:val="pl-PL"/>
        </w:rPr>
        <w:t>Wykonawca zobowiązany jest dostarczyć przedmioty w oryginalnych opakowaniach producenta,</w:t>
      </w:r>
    </w:p>
    <w:p w:rsidR="00016C34" w:rsidRPr="00784141" w:rsidRDefault="00016C34" w:rsidP="00104023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784141">
        <w:rPr>
          <w:sz w:val="20"/>
          <w:lang w:val="pl-PL"/>
        </w:rPr>
        <w:t>Asortymentowy, jakościowy i ilościowy odbiór przedmiotu umowy dokonany zostanie przez przedstawicieli wskazanych przez Zamawiającego i potwierdzony będzie podpisaniem przez Strony protokołu sporządzonego każdorazowo w formie pisemnej pod rygorem nieważności,</w:t>
      </w:r>
    </w:p>
    <w:p w:rsidR="00016C34" w:rsidRPr="00784141" w:rsidRDefault="00016C34" w:rsidP="00104023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784141">
        <w:rPr>
          <w:sz w:val="20"/>
          <w:lang w:val="pl-PL"/>
        </w:rPr>
        <w:t>Wykonawca w ramach promocji przedmiotu umowy zobowiązany jest do oznaczania wszystkich dostarczonych przedmiotów zgodnie z zasadami oznaczania projektów.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lastRenderedPageBreak/>
        <w:t>§ 3. Osoby odpowiedzialne i przedstawiciele stron</w:t>
      </w:r>
    </w:p>
    <w:p w:rsidR="00016C34" w:rsidRPr="00784141" w:rsidRDefault="00016C34" w:rsidP="00104023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Przedstawicielem Zamawiającego będzie: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…………………… tel. ……………………</w:t>
      </w:r>
    </w:p>
    <w:p w:rsidR="00016C34" w:rsidRPr="00784141" w:rsidRDefault="00016C34" w:rsidP="00104023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Przedstawicielem Wykonawcy będzie: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…………………… tel. ……………………</w:t>
      </w:r>
    </w:p>
    <w:p w:rsidR="00016C34" w:rsidRPr="007B7438" w:rsidRDefault="00016C34" w:rsidP="00104023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Zmiana osób wskazanych w ust. 1 i 2 nastąpić może po pisemnym zawiadomieniu przez</w:t>
      </w:r>
      <w:r w:rsidR="007B7438">
        <w:rPr>
          <w:rFonts w:eastAsia="Calibri"/>
          <w:sz w:val="20"/>
          <w:szCs w:val="21"/>
          <w:lang w:val="pl-PL" w:eastAsia="pl-PL"/>
        </w:rPr>
        <w:t xml:space="preserve"> </w:t>
      </w:r>
      <w:r w:rsidRPr="007B7438">
        <w:rPr>
          <w:rFonts w:eastAsia="Calibri"/>
          <w:sz w:val="20"/>
          <w:szCs w:val="21"/>
          <w:lang w:val="pl-PL" w:eastAsia="pl-PL"/>
        </w:rPr>
        <w:t>drugą stronę i nie stanowi zmiany niniejszej umowy.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4. Termin wykonania umowy</w:t>
      </w:r>
    </w:p>
    <w:p w:rsidR="00016C34" w:rsidRPr="00784141" w:rsidRDefault="00016C34" w:rsidP="00104023">
      <w:pPr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 xml:space="preserve">Dostawę stanowiącą przedmiot umowy Wykonawca wykona w ciągu </w:t>
      </w:r>
      <w:r w:rsidRPr="00784141">
        <w:rPr>
          <w:b/>
          <w:sz w:val="20"/>
          <w:lang w:val="pl-PL"/>
        </w:rPr>
        <w:t>30 dni</w:t>
      </w:r>
      <w:r w:rsidR="00C1740A">
        <w:rPr>
          <w:b/>
          <w:sz w:val="20"/>
          <w:lang w:val="pl-PL"/>
        </w:rPr>
        <w:t xml:space="preserve"> roboczych</w:t>
      </w:r>
      <w:r w:rsidRPr="00784141">
        <w:rPr>
          <w:b/>
          <w:sz w:val="20"/>
          <w:lang w:val="pl-PL"/>
        </w:rPr>
        <w:t xml:space="preserve"> od dnia jej zawarcia.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5. Wynagrodzenie za przedmiot umowy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bCs/>
          <w:sz w:val="20"/>
          <w:szCs w:val="21"/>
          <w:lang w:val="pl-PL" w:eastAsia="pl-PL"/>
        </w:rPr>
        <w:t>1.</w:t>
      </w:r>
      <w:r w:rsidRPr="00784141">
        <w:rPr>
          <w:rFonts w:eastAsia="Calibri"/>
          <w:sz w:val="20"/>
          <w:szCs w:val="21"/>
          <w:lang w:val="pl-PL" w:eastAsia="pl-PL"/>
        </w:rPr>
        <w:t>Wynagrodzenie za przedmiot umowy jest wynagrodzeniem obliczonym jako suma cen poszczególnych pozycji składających się na przedmiot umowy.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bCs/>
          <w:sz w:val="20"/>
          <w:szCs w:val="21"/>
          <w:lang w:val="pl-PL" w:eastAsia="pl-PL"/>
        </w:rPr>
        <w:t>2.</w:t>
      </w:r>
      <w:r w:rsidRPr="00784141">
        <w:rPr>
          <w:rFonts w:eastAsia="Calibri"/>
          <w:sz w:val="20"/>
          <w:szCs w:val="21"/>
          <w:lang w:val="pl-PL" w:eastAsia="pl-PL"/>
        </w:rPr>
        <w:t>Strony ustalają następujące wynagrodzenie, zgodnie z ofertą Wykonawcy (stanowiącą załącznik do niniejszej umowy), wynoszące:</w:t>
      </w:r>
    </w:p>
    <w:p w:rsidR="00016C34" w:rsidRPr="00784141" w:rsidRDefault="00016C34" w:rsidP="00016C34">
      <w:pPr>
        <w:tabs>
          <w:tab w:val="left" w:pos="0"/>
        </w:tabs>
        <w:spacing w:line="276" w:lineRule="auto"/>
        <w:rPr>
          <w:rFonts w:eastAsia="Times New Roman"/>
          <w:sz w:val="20"/>
          <w:szCs w:val="21"/>
          <w:lang w:val="pl-PL" w:eastAsia="ar-SA"/>
        </w:rPr>
      </w:pPr>
      <w:r w:rsidRPr="00784141">
        <w:rPr>
          <w:sz w:val="20"/>
          <w:szCs w:val="21"/>
          <w:lang w:val="pl-PL"/>
        </w:rPr>
        <w:t xml:space="preserve">netto (bez podatku VAT): </w:t>
      </w:r>
      <w:r w:rsidRPr="00784141">
        <w:rPr>
          <w:b/>
          <w:sz w:val="20"/>
          <w:szCs w:val="21"/>
          <w:lang w:val="pl-PL"/>
        </w:rPr>
        <w:t xml:space="preserve">…………………….. </w:t>
      </w:r>
      <w:r w:rsidRPr="00784141">
        <w:rPr>
          <w:sz w:val="20"/>
          <w:szCs w:val="21"/>
          <w:lang w:val="pl-PL"/>
        </w:rPr>
        <w:t>zł.</w:t>
      </w:r>
    </w:p>
    <w:p w:rsidR="00016C34" w:rsidRPr="00784141" w:rsidRDefault="00016C34" w:rsidP="00016C34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słownie: ……………………………………….</w:t>
      </w:r>
    </w:p>
    <w:p w:rsidR="00016C34" w:rsidRPr="00784141" w:rsidRDefault="00016C34" w:rsidP="00016C34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0"/>
          <w:szCs w:val="21"/>
          <w:lang w:val="pl-PL"/>
        </w:rPr>
      </w:pPr>
      <w:r w:rsidRPr="00784141">
        <w:rPr>
          <w:rFonts w:cs="Arial"/>
          <w:b/>
          <w:sz w:val="20"/>
          <w:szCs w:val="21"/>
          <w:lang w:val="pl-PL"/>
        </w:rPr>
        <w:t>brutto (łącznie z podatkiem VAT): ………………………….. zł*</w:t>
      </w:r>
    </w:p>
    <w:p w:rsidR="00016C34" w:rsidRPr="00784141" w:rsidRDefault="00016C34" w:rsidP="00016C34">
      <w:pPr>
        <w:tabs>
          <w:tab w:val="left" w:pos="0"/>
        </w:tabs>
        <w:spacing w:line="276" w:lineRule="auto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słownie: ………………………………………..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3. Wynagrodzenie jednostkowe brutto jest niezmienne przez czas trwania umowy i uwzględnia w swej wartości wzrost cen w okresie realizacji przedmiotu umowy. Wynagrodzenie obejmuje również wszelkie koszty związane z realizacją przedmiotu umowy, w tym: koszty transportu i rozładunku oraz wszelkie inne koszty, które Wykonawca poniesie w celu wykonania przedmiotu umowy, jeśli występują.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6. Rozliczenie i płatności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1. Zapłata wynagrodzenia za przedmiot umowy nastąpi na podstawie faktury doręczonej przez Wykonawcę.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2. Za datę doręczenia faktury uważa się dzień doręczenia do siedziby Zamawiającego.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3. Należności będą płatne przez Zamawiającego przelewem na rachunek Wykonawcy w terminie do 14 dni od daty doręczenia faktury Zamawiającemu.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4. Za datę zapłaty uważa się dzień uznania rachunku Wykonawcy.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5. Zamawiający zastrzega sobie prawo przesunięcia terminu płatności określonego w ust. 3, do czasu przekazania środków finansowych przez Instytucję Pośredniczącą do budżetu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Zamawiającego. Z tytułu opóźnienia w zapłacie Wykonawca nie będzie sobie rościł prawa do naliczania odsetek ustawowych.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6. Faktyczny odbiór zrealizowanej dostawy zostanie udokumentowany poprzez pisemny protokół odbioru zadania sporządzony i podpisany przez obie strony umowy, który będzie załącznikiem do faktury. Jeśli wykonawca nie załączy w. wym. dokumentu do faktury, Zamawiający będzie miał prawo do wstrzymania się z wypłatą wynagrodzenia.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7. Odszkodowania i kary umowne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1. Strony ustalają odpowiedzialność odszkodowawczą w formie kar umownych z następujących tytułów i w podanych wysokościach: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2. Wykonawca zapłaci Zamawiającemu karę umowną: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- w przypadku odstąpienia przez Wykonawcę od umowy – w wysokości 20 % wartości umownej brutto.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- w przypadku w opóźnieniu w realizacji dostawy – w wysokości 0,5% wartości niedostarczonych przedmiotów za każdy dzień opóźnienia w stosunku do terminu określonego w § 4.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3. Zamawiający zastrzega sobie prawo dochodzenia od Wykonawcy odszkodowania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lastRenderedPageBreak/>
        <w:t>uzupełniającego do wysokości poniesionej szkody z tytułu nienależytego wykonania przedmiotu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niniejszej umowy.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4. Zapłata kar umownych nastąpi każdorazowo w terminie do 7 dni od daty otrzymania wezwania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do ich zapłaty wraz z notą obciążeniową. Zamawiający zastrzega sobie prawo potrącenia kar umownych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z wynagrodzenia Wykonawcy, chociażby kary były niewymagalne.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5. Za szkody wynikłe z nienależytego wykonania przedmiotu umowy Wykonawca odpowiadać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będzie wobec Zamawiającego w oparciu o Kodeks Cywilny.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8. Odstąpienie od umowy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1. Zamawiający może odstąpić od umowy, jeżeli: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a) wykonawca nie przystąpił do realizacji dostawy i nie reaguje na złożone na piśmie wezwanie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Zamawiającego do jej rozpoczęcia,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c) wykonawca nie wykonuje obowiązków wynikających z umowy lub też nienależycie wykonuje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swoje zobowiązania umowne wobec Zamawiającego,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d) w razie wystąpienia istotnej zmiany okoliczności powodującej, że wykonanie umowy nie leży w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interesie publicznym, czego nie można było przewidzieć w chwili zawarcia umowy.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2. Odstąpienie od umowy w przypadkach określonych w ust. 1 powinno nastąpić w formie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pisemnej pod rygorem nieważności, z podaniem uzasadnienia w terminie 30 dni od dnia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wystąpienia okoliczności uzasadniających odstąpienie.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9. Zmiana umowy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1.Zmiana postanowień niniejszej umowy wymaga formy pisemnej pod rygorem nieważności.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2.Strony dopuszczają zmianę postanowień zawartej umowy w szczególności w przypadku braku dostępności któregokolwiek z artykułów. W takiej sytuacji Zamawiający dopuszcza zastosowanie rozwiązania równoważnego. Za rozwiązanie równoważne Zamawiający uznaje artykuł o parametrach i właściwościach nie gorszych, niż opisane w treści zapytania ofertowego. Wykonawca zobowiązany jest poinformować w formie pisemnej Zamawiającego o braku dostępności danego produktu i zaproponować rozwiązanie jego zdaniem równoważne. Wymagana jest pisemna zgoda Zamawiającego na zastosowanie rozwiązania równoważnego.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10. Cesja wierzytelności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Wykonawca nie może zbywać na rzecz osób trzecich wierzytelności powstałych w wyniku realizacji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umowy bez pisemnej zgody Zamawiającego pod rygorem nieważności.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11. Sprawy sporne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Spory wynikłe na tle realizacji niniejszej umowy rozstrzygane będą przez sąd powszechny właściwy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dla Zamawiającego.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>§ 12. Przepisy szczególne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W sprawach nieuregulowanych niniejszą umową mają zastosowanie przepisy Kodeksu Cywilnego.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784141">
        <w:rPr>
          <w:rFonts w:eastAsia="Calibri"/>
          <w:sz w:val="20"/>
          <w:szCs w:val="21"/>
          <w:lang w:val="pl-PL" w:eastAsia="pl-PL"/>
        </w:rPr>
        <w:t>Umowa została sporządzona w trzech jednobrzmiących egzemplarzach, jeden dla Wykonawcy, dwa dla Zamawiającego.</w:t>
      </w:r>
    </w:p>
    <w:p w:rsidR="00016C34" w:rsidRPr="00784141" w:rsidRDefault="00016C34" w:rsidP="00016C34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016C34" w:rsidRPr="00784141" w:rsidRDefault="00016C34" w:rsidP="00016C34">
      <w:pPr>
        <w:spacing w:line="276" w:lineRule="auto"/>
        <w:ind w:left="708" w:firstLine="708"/>
        <w:rPr>
          <w:rFonts w:eastAsia="Times New Roman"/>
          <w:sz w:val="20"/>
          <w:szCs w:val="21"/>
          <w:lang w:val="pl-PL" w:eastAsia="ar-SA"/>
        </w:rPr>
      </w:pPr>
      <w:r w:rsidRPr="00784141">
        <w:rPr>
          <w:rFonts w:eastAsia="Calibri"/>
          <w:b/>
          <w:bCs/>
          <w:sz w:val="20"/>
          <w:szCs w:val="21"/>
          <w:lang w:val="pl-PL" w:eastAsia="pl-PL"/>
        </w:rPr>
        <w:t xml:space="preserve">Zamawiający: </w:t>
      </w:r>
      <w:r w:rsidRPr="00784141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784141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784141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784141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784141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784141">
        <w:rPr>
          <w:rFonts w:eastAsia="Calibri"/>
          <w:b/>
          <w:bCs/>
          <w:sz w:val="20"/>
          <w:szCs w:val="21"/>
          <w:lang w:val="pl-PL" w:eastAsia="pl-PL"/>
        </w:rPr>
        <w:tab/>
        <w:t>Wykonawca:</w:t>
      </w:r>
    </w:p>
    <w:p w:rsidR="00016C34" w:rsidRPr="00784141" w:rsidRDefault="00016C34" w:rsidP="00016C34">
      <w:pPr>
        <w:tabs>
          <w:tab w:val="left" w:pos="375"/>
        </w:tabs>
        <w:spacing w:line="276" w:lineRule="auto"/>
        <w:ind w:left="134"/>
        <w:jc w:val="both"/>
        <w:rPr>
          <w:sz w:val="24"/>
          <w:lang w:val="pl-PL"/>
        </w:rPr>
      </w:pPr>
    </w:p>
    <w:sectPr w:rsidR="00016C34" w:rsidRPr="00784141" w:rsidSect="00F43AC0">
      <w:headerReference w:type="default" r:id="rId8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1D" w:rsidRDefault="005D511D">
      <w:r>
        <w:separator/>
      </w:r>
    </w:p>
  </w:endnote>
  <w:endnote w:type="continuationSeparator" w:id="1">
    <w:p w:rsidR="005D511D" w:rsidRDefault="005D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1D" w:rsidRDefault="005D511D">
      <w:r>
        <w:separator/>
      </w:r>
    </w:p>
  </w:footnote>
  <w:footnote w:type="continuationSeparator" w:id="1">
    <w:p w:rsidR="005D511D" w:rsidRDefault="005D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22" w:rsidRDefault="00690622" w:rsidP="00690622">
    <w:pPr>
      <w:jc w:val="center"/>
      <w:rPr>
        <w:b/>
        <w:i/>
        <w:sz w:val="20"/>
        <w:szCs w:val="20"/>
      </w:rPr>
    </w:pPr>
    <w:r>
      <w:rPr>
        <w:noProof/>
        <w:lang w:val="pl-PL" w:eastAsia="pl-PL"/>
      </w:rPr>
      <w:drawing>
        <wp:inline distT="0" distB="0" distL="0" distR="0">
          <wp:extent cx="5764530" cy="787400"/>
          <wp:effectExtent l="0" t="0" r="7620" b="0"/>
          <wp:docPr id="3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622" w:rsidRPr="00690622" w:rsidRDefault="00690622" w:rsidP="00690622">
    <w:pPr>
      <w:jc w:val="center"/>
      <w:rPr>
        <w:sz w:val="18"/>
        <w:szCs w:val="18"/>
      </w:rPr>
    </w:pPr>
    <w:r w:rsidRPr="00690622">
      <w:rPr>
        <w:sz w:val="18"/>
        <w:szCs w:val="18"/>
      </w:rPr>
      <w:t xml:space="preserve">Projekt pt. </w:t>
    </w:r>
    <w:r w:rsidRPr="00690622">
      <w:rPr>
        <w:sz w:val="18"/>
        <w:szCs w:val="18"/>
        <w:lang w:val="pl-PL"/>
      </w:rPr>
      <w:t xml:space="preserve">„Stworzenie i zapewnienie funkcjonowania żłobka "Szczęśliwe Misie" w gminie Malczyce”, </w:t>
    </w:r>
    <w:r w:rsidRPr="00690622">
      <w:rPr>
        <w:sz w:val="18"/>
        <w:szCs w:val="18"/>
      </w:rPr>
      <w:t xml:space="preserve"> współfinansowany przez Unię Europejską z Europejskiego Funduszu </w:t>
    </w:r>
    <w:r>
      <w:rPr>
        <w:sz w:val="18"/>
        <w:szCs w:val="18"/>
      </w:rPr>
      <w:t>Społecznego</w:t>
    </w:r>
    <w:r w:rsidRPr="00690622">
      <w:rPr>
        <w:sz w:val="18"/>
        <w:szCs w:val="18"/>
      </w:rPr>
      <w:t xml:space="preserve"> w ramach Regionalnego Progra</w:t>
    </w:r>
    <w:r>
      <w:rPr>
        <w:sz w:val="18"/>
        <w:szCs w:val="18"/>
      </w:rPr>
      <w:t>mu Operacyjnego</w:t>
    </w:r>
    <w:r w:rsidRPr="00690622">
      <w:rPr>
        <w:sz w:val="18"/>
        <w:szCs w:val="18"/>
      </w:rPr>
      <w:t xml:space="preserve"> dla  Województwa Dolnośląskiego na lata 2014-2020</w:t>
    </w:r>
    <w:r>
      <w:rPr>
        <w:sz w:val="18"/>
        <w:szCs w:val="18"/>
      </w:rPr>
      <w:t>, nr RPDS.08.04.01-02-0067/18.</w:t>
    </w:r>
  </w:p>
  <w:p w:rsidR="00022951" w:rsidRPr="00690622" w:rsidRDefault="00022951" w:rsidP="00A50C02">
    <w:pPr>
      <w:pStyle w:val="Nagwek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584A99"/>
    <w:multiLevelType w:val="hybridMultilevel"/>
    <w:tmpl w:val="3A02E824"/>
    <w:lvl w:ilvl="0" w:tplc="2BF83F5A">
      <w:start w:val="1"/>
      <w:numFmt w:val="decimal"/>
      <w:lvlText w:val="%1."/>
      <w:lvlJc w:val="left"/>
      <w:pPr>
        <w:ind w:left="410" w:hanging="24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E7FE9C06">
      <w:start w:val="1"/>
      <w:numFmt w:val="decimal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2">
    <w:nsid w:val="06453994"/>
    <w:multiLevelType w:val="hybridMultilevel"/>
    <w:tmpl w:val="2C54F704"/>
    <w:lvl w:ilvl="0" w:tplc="0C383A52">
      <w:start w:val="1"/>
      <w:numFmt w:val="decimal"/>
      <w:lvlText w:val="%1."/>
      <w:lvlJc w:val="left"/>
      <w:pPr>
        <w:ind w:left="549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F6F"/>
    <w:multiLevelType w:val="hybridMultilevel"/>
    <w:tmpl w:val="3A58C026"/>
    <w:lvl w:ilvl="0" w:tplc="E77E5B12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6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7B56"/>
    <w:multiLevelType w:val="hybridMultilevel"/>
    <w:tmpl w:val="EFD201DC"/>
    <w:lvl w:ilvl="0" w:tplc="849A9176">
      <w:start w:val="1"/>
      <w:numFmt w:val="decimal"/>
      <w:lvlText w:val="%1."/>
      <w:lvlJc w:val="left"/>
      <w:pPr>
        <w:ind w:left="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2D13AC6"/>
    <w:multiLevelType w:val="hybridMultilevel"/>
    <w:tmpl w:val="E522DAC8"/>
    <w:lvl w:ilvl="0" w:tplc="E06893E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9">
    <w:nsid w:val="425611E0"/>
    <w:multiLevelType w:val="hybridMultilevel"/>
    <w:tmpl w:val="F6D638C2"/>
    <w:lvl w:ilvl="0" w:tplc="FC608B1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3">
    <w:nsid w:val="500800A3"/>
    <w:multiLevelType w:val="hybridMultilevel"/>
    <w:tmpl w:val="D1762EDC"/>
    <w:lvl w:ilvl="0" w:tplc="09A672F6">
      <w:start w:val="1"/>
      <w:numFmt w:val="decimal"/>
      <w:lvlText w:val="%1)"/>
      <w:lvlJc w:val="left"/>
      <w:pPr>
        <w:ind w:left="549" w:hanging="416"/>
      </w:pPr>
      <w:rPr>
        <w:rFonts w:ascii="Calibri Light" w:eastAsia="Arial" w:hAnsi="Calibri Light" w:cs="Calibri Light" w:hint="default"/>
        <w:w w:val="102"/>
        <w:sz w:val="21"/>
        <w:szCs w:val="21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14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0CBB"/>
    <w:multiLevelType w:val="hybridMultilevel"/>
    <w:tmpl w:val="1152D4F8"/>
    <w:lvl w:ilvl="0" w:tplc="DDE0850C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16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270"/>
    <w:rsid w:val="00016C34"/>
    <w:rsid w:val="00022951"/>
    <w:rsid w:val="0002695D"/>
    <w:rsid w:val="000633CB"/>
    <w:rsid w:val="000702E5"/>
    <w:rsid w:val="000773AC"/>
    <w:rsid w:val="000B7194"/>
    <w:rsid w:val="000D0270"/>
    <w:rsid w:val="000D5CD6"/>
    <w:rsid w:val="000E5C4E"/>
    <w:rsid w:val="00101293"/>
    <w:rsid w:val="00104023"/>
    <w:rsid w:val="00107AE9"/>
    <w:rsid w:val="001101EA"/>
    <w:rsid w:val="0011308B"/>
    <w:rsid w:val="0011762F"/>
    <w:rsid w:val="00117954"/>
    <w:rsid w:val="00120E70"/>
    <w:rsid w:val="00121F9B"/>
    <w:rsid w:val="001258DF"/>
    <w:rsid w:val="001470DD"/>
    <w:rsid w:val="00157586"/>
    <w:rsid w:val="0018327E"/>
    <w:rsid w:val="00185B4C"/>
    <w:rsid w:val="001B1504"/>
    <w:rsid w:val="001B1E6A"/>
    <w:rsid w:val="001C6069"/>
    <w:rsid w:val="001D00A5"/>
    <w:rsid w:val="001E14E7"/>
    <w:rsid w:val="001E1A06"/>
    <w:rsid w:val="001F5D42"/>
    <w:rsid w:val="00200AF4"/>
    <w:rsid w:val="00207213"/>
    <w:rsid w:val="00210E2A"/>
    <w:rsid w:val="0022339A"/>
    <w:rsid w:val="002300F7"/>
    <w:rsid w:val="0024245D"/>
    <w:rsid w:val="002504FD"/>
    <w:rsid w:val="00250561"/>
    <w:rsid w:val="00251A14"/>
    <w:rsid w:val="00252F17"/>
    <w:rsid w:val="00264292"/>
    <w:rsid w:val="00270829"/>
    <w:rsid w:val="002735E4"/>
    <w:rsid w:val="00273D45"/>
    <w:rsid w:val="002804B5"/>
    <w:rsid w:val="00285A45"/>
    <w:rsid w:val="002972BD"/>
    <w:rsid w:val="002A1930"/>
    <w:rsid w:val="002A662F"/>
    <w:rsid w:val="002A6A06"/>
    <w:rsid w:val="002B104F"/>
    <w:rsid w:val="002D6E5C"/>
    <w:rsid w:val="002E4D42"/>
    <w:rsid w:val="00300369"/>
    <w:rsid w:val="00312FF9"/>
    <w:rsid w:val="003217A8"/>
    <w:rsid w:val="00322AA5"/>
    <w:rsid w:val="00326AB5"/>
    <w:rsid w:val="00326E36"/>
    <w:rsid w:val="003463C9"/>
    <w:rsid w:val="003473BE"/>
    <w:rsid w:val="00360D84"/>
    <w:rsid w:val="00362198"/>
    <w:rsid w:val="0036295F"/>
    <w:rsid w:val="00370AE2"/>
    <w:rsid w:val="003818A0"/>
    <w:rsid w:val="0039047B"/>
    <w:rsid w:val="00392893"/>
    <w:rsid w:val="003A2CB6"/>
    <w:rsid w:val="003B42BF"/>
    <w:rsid w:val="003B6207"/>
    <w:rsid w:val="003E3464"/>
    <w:rsid w:val="003F0443"/>
    <w:rsid w:val="003F29B5"/>
    <w:rsid w:val="0040632B"/>
    <w:rsid w:val="00433560"/>
    <w:rsid w:val="00437958"/>
    <w:rsid w:val="00440ED4"/>
    <w:rsid w:val="0045423C"/>
    <w:rsid w:val="00456CE8"/>
    <w:rsid w:val="00460219"/>
    <w:rsid w:val="00475039"/>
    <w:rsid w:val="0047660F"/>
    <w:rsid w:val="004840ED"/>
    <w:rsid w:val="004875AB"/>
    <w:rsid w:val="0049194C"/>
    <w:rsid w:val="00496B93"/>
    <w:rsid w:val="004A3F9C"/>
    <w:rsid w:val="004A68FF"/>
    <w:rsid w:val="004B3071"/>
    <w:rsid w:val="004C14F1"/>
    <w:rsid w:val="004C33AC"/>
    <w:rsid w:val="004C4A31"/>
    <w:rsid w:val="004D3B0D"/>
    <w:rsid w:val="004D6ACE"/>
    <w:rsid w:val="004F1D7F"/>
    <w:rsid w:val="00501D67"/>
    <w:rsid w:val="0050267B"/>
    <w:rsid w:val="0050529F"/>
    <w:rsid w:val="00523F3C"/>
    <w:rsid w:val="00533BCD"/>
    <w:rsid w:val="00542496"/>
    <w:rsid w:val="00544C4D"/>
    <w:rsid w:val="00552C76"/>
    <w:rsid w:val="00553061"/>
    <w:rsid w:val="00562A29"/>
    <w:rsid w:val="00571EFE"/>
    <w:rsid w:val="005A070B"/>
    <w:rsid w:val="005A6D22"/>
    <w:rsid w:val="005B3A89"/>
    <w:rsid w:val="005B6232"/>
    <w:rsid w:val="005C2748"/>
    <w:rsid w:val="005C6F87"/>
    <w:rsid w:val="005C7E2E"/>
    <w:rsid w:val="005D1350"/>
    <w:rsid w:val="005D511D"/>
    <w:rsid w:val="005E288D"/>
    <w:rsid w:val="005E553D"/>
    <w:rsid w:val="005F41E8"/>
    <w:rsid w:val="006064A9"/>
    <w:rsid w:val="00614A64"/>
    <w:rsid w:val="00624A62"/>
    <w:rsid w:val="00625B6D"/>
    <w:rsid w:val="006322C1"/>
    <w:rsid w:val="00635E57"/>
    <w:rsid w:val="006370A2"/>
    <w:rsid w:val="006516FE"/>
    <w:rsid w:val="00652C9D"/>
    <w:rsid w:val="00656700"/>
    <w:rsid w:val="0066327A"/>
    <w:rsid w:val="00667EFB"/>
    <w:rsid w:val="00680344"/>
    <w:rsid w:val="00685D9E"/>
    <w:rsid w:val="00687F4A"/>
    <w:rsid w:val="00690622"/>
    <w:rsid w:val="00693480"/>
    <w:rsid w:val="00694864"/>
    <w:rsid w:val="006973C2"/>
    <w:rsid w:val="006A520A"/>
    <w:rsid w:val="006B45CF"/>
    <w:rsid w:val="006D42BB"/>
    <w:rsid w:val="006E0149"/>
    <w:rsid w:val="006E30C8"/>
    <w:rsid w:val="006F67F7"/>
    <w:rsid w:val="006F6D64"/>
    <w:rsid w:val="006F7A38"/>
    <w:rsid w:val="007064F1"/>
    <w:rsid w:val="007246F6"/>
    <w:rsid w:val="00726367"/>
    <w:rsid w:val="007451FC"/>
    <w:rsid w:val="00750129"/>
    <w:rsid w:val="00751DB6"/>
    <w:rsid w:val="00762B6D"/>
    <w:rsid w:val="00764513"/>
    <w:rsid w:val="00766A4F"/>
    <w:rsid w:val="007730FE"/>
    <w:rsid w:val="007779FA"/>
    <w:rsid w:val="00784141"/>
    <w:rsid w:val="007848E4"/>
    <w:rsid w:val="00785D15"/>
    <w:rsid w:val="00790874"/>
    <w:rsid w:val="007944B4"/>
    <w:rsid w:val="007A5A91"/>
    <w:rsid w:val="007B7438"/>
    <w:rsid w:val="007C1B5D"/>
    <w:rsid w:val="007E58C4"/>
    <w:rsid w:val="007E7BA0"/>
    <w:rsid w:val="007F3B7B"/>
    <w:rsid w:val="007F6381"/>
    <w:rsid w:val="00805751"/>
    <w:rsid w:val="00815580"/>
    <w:rsid w:val="00821533"/>
    <w:rsid w:val="0082497D"/>
    <w:rsid w:val="008446DF"/>
    <w:rsid w:val="00851FB6"/>
    <w:rsid w:val="00857977"/>
    <w:rsid w:val="00861626"/>
    <w:rsid w:val="0087378E"/>
    <w:rsid w:val="00884355"/>
    <w:rsid w:val="008874C8"/>
    <w:rsid w:val="008907B8"/>
    <w:rsid w:val="00890CD1"/>
    <w:rsid w:val="008A5EDA"/>
    <w:rsid w:val="008B1ADF"/>
    <w:rsid w:val="008B247D"/>
    <w:rsid w:val="008C574B"/>
    <w:rsid w:val="008C7F86"/>
    <w:rsid w:val="008D0DDF"/>
    <w:rsid w:val="008D3742"/>
    <w:rsid w:val="008F3862"/>
    <w:rsid w:val="008F5568"/>
    <w:rsid w:val="00900FEB"/>
    <w:rsid w:val="00917D3E"/>
    <w:rsid w:val="009257E4"/>
    <w:rsid w:val="00931D91"/>
    <w:rsid w:val="009418A7"/>
    <w:rsid w:val="009532A3"/>
    <w:rsid w:val="009571EB"/>
    <w:rsid w:val="00960393"/>
    <w:rsid w:val="00964225"/>
    <w:rsid w:val="00973EA6"/>
    <w:rsid w:val="00982423"/>
    <w:rsid w:val="00982C37"/>
    <w:rsid w:val="009845B6"/>
    <w:rsid w:val="00987E89"/>
    <w:rsid w:val="009A4EF6"/>
    <w:rsid w:val="009A58AB"/>
    <w:rsid w:val="009B2409"/>
    <w:rsid w:val="009C3208"/>
    <w:rsid w:val="009C4D2F"/>
    <w:rsid w:val="009D2C98"/>
    <w:rsid w:val="009D402D"/>
    <w:rsid w:val="009D6537"/>
    <w:rsid w:val="009E1300"/>
    <w:rsid w:val="009F7F72"/>
    <w:rsid w:val="00A050D1"/>
    <w:rsid w:val="00A0675E"/>
    <w:rsid w:val="00A06765"/>
    <w:rsid w:val="00A07255"/>
    <w:rsid w:val="00A10569"/>
    <w:rsid w:val="00A139F5"/>
    <w:rsid w:val="00A1639D"/>
    <w:rsid w:val="00A26A7C"/>
    <w:rsid w:val="00A36BAA"/>
    <w:rsid w:val="00A42314"/>
    <w:rsid w:val="00A435FD"/>
    <w:rsid w:val="00A50836"/>
    <w:rsid w:val="00A50C02"/>
    <w:rsid w:val="00A51BA5"/>
    <w:rsid w:val="00A57F34"/>
    <w:rsid w:val="00A60341"/>
    <w:rsid w:val="00A708D1"/>
    <w:rsid w:val="00A74C9D"/>
    <w:rsid w:val="00A7633B"/>
    <w:rsid w:val="00A80AEE"/>
    <w:rsid w:val="00AB559E"/>
    <w:rsid w:val="00AC07C3"/>
    <w:rsid w:val="00AC168E"/>
    <w:rsid w:val="00AC70CD"/>
    <w:rsid w:val="00AD3AAB"/>
    <w:rsid w:val="00AE1F48"/>
    <w:rsid w:val="00AE4BEF"/>
    <w:rsid w:val="00AF3700"/>
    <w:rsid w:val="00AF416A"/>
    <w:rsid w:val="00B0646A"/>
    <w:rsid w:val="00B10F20"/>
    <w:rsid w:val="00B12A39"/>
    <w:rsid w:val="00B22762"/>
    <w:rsid w:val="00B44900"/>
    <w:rsid w:val="00B51FC8"/>
    <w:rsid w:val="00B57DC1"/>
    <w:rsid w:val="00B61DE2"/>
    <w:rsid w:val="00B7658D"/>
    <w:rsid w:val="00B8371D"/>
    <w:rsid w:val="00B85808"/>
    <w:rsid w:val="00B94B4B"/>
    <w:rsid w:val="00BA2E64"/>
    <w:rsid w:val="00BA35E3"/>
    <w:rsid w:val="00BA450D"/>
    <w:rsid w:val="00BA4D26"/>
    <w:rsid w:val="00BA6872"/>
    <w:rsid w:val="00BB5554"/>
    <w:rsid w:val="00BB5AA4"/>
    <w:rsid w:val="00BC6024"/>
    <w:rsid w:val="00BC6218"/>
    <w:rsid w:val="00BE6308"/>
    <w:rsid w:val="00BE6DDC"/>
    <w:rsid w:val="00BF1B37"/>
    <w:rsid w:val="00BF2762"/>
    <w:rsid w:val="00BF44C7"/>
    <w:rsid w:val="00BF4DD6"/>
    <w:rsid w:val="00BF5A64"/>
    <w:rsid w:val="00BF688F"/>
    <w:rsid w:val="00C00430"/>
    <w:rsid w:val="00C018F2"/>
    <w:rsid w:val="00C04072"/>
    <w:rsid w:val="00C148C7"/>
    <w:rsid w:val="00C14962"/>
    <w:rsid w:val="00C1740A"/>
    <w:rsid w:val="00C20AC8"/>
    <w:rsid w:val="00C3256A"/>
    <w:rsid w:val="00C325AE"/>
    <w:rsid w:val="00C356F1"/>
    <w:rsid w:val="00C44E78"/>
    <w:rsid w:val="00C71BB4"/>
    <w:rsid w:val="00C72C6C"/>
    <w:rsid w:val="00C74C5E"/>
    <w:rsid w:val="00C77578"/>
    <w:rsid w:val="00C80161"/>
    <w:rsid w:val="00C83739"/>
    <w:rsid w:val="00C8620B"/>
    <w:rsid w:val="00CA28C2"/>
    <w:rsid w:val="00CA4E51"/>
    <w:rsid w:val="00CB34D4"/>
    <w:rsid w:val="00CB551A"/>
    <w:rsid w:val="00CB6941"/>
    <w:rsid w:val="00CC1A58"/>
    <w:rsid w:val="00CD50C8"/>
    <w:rsid w:val="00CE4563"/>
    <w:rsid w:val="00CF63A1"/>
    <w:rsid w:val="00D01917"/>
    <w:rsid w:val="00D04D22"/>
    <w:rsid w:val="00D05369"/>
    <w:rsid w:val="00D1097A"/>
    <w:rsid w:val="00D274AD"/>
    <w:rsid w:val="00D3486D"/>
    <w:rsid w:val="00D402C1"/>
    <w:rsid w:val="00D40FA2"/>
    <w:rsid w:val="00D41835"/>
    <w:rsid w:val="00D456D7"/>
    <w:rsid w:val="00D47E90"/>
    <w:rsid w:val="00D54269"/>
    <w:rsid w:val="00D61F30"/>
    <w:rsid w:val="00D64A9C"/>
    <w:rsid w:val="00D667BF"/>
    <w:rsid w:val="00D75F6B"/>
    <w:rsid w:val="00D763AD"/>
    <w:rsid w:val="00D76525"/>
    <w:rsid w:val="00D807EC"/>
    <w:rsid w:val="00D816DF"/>
    <w:rsid w:val="00D93E14"/>
    <w:rsid w:val="00DA4E91"/>
    <w:rsid w:val="00DA71F1"/>
    <w:rsid w:val="00DB6187"/>
    <w:rsid w:val="00DC2775"/>
    <w:rsid w:val="00DC37E7"/>
    <w:rsid w:val="00DD0186"/>
    <w:rsid w:val="00DD1344"/>
    <w:rsid w:val="00DD451F"/>
    <w:rsid w:val="00DD4D2E"/>
    <w:rsid w:val="00DD65FD"/>
    <w:rsid w:val="00DE0015"/>
    <w:rsid w:val="00DE3BF4"/>
    <w:rsid w:val="00DE52D9"/>
    <w:rsid w:val="00DF17DB"/>
    <w:rsid w:val="00DF579D"/>
    <w:rsid w:val="00E121F7"/>
    <w:rsid w:val="00E14E2F"/>
    <w:rsid w:val="00E239CD"/>
    <w:rsid w:val="00E25513"/>
    <w:rsid w:val="00E277B4"/>
    <w:rsid w:val="00E41069"/>
    <w:rsid w:val="00E41849"/>
    <w:rsid w:val="00E57DC5"/>
    <w:rsid w:val="00E62097"/>
    <w:rsid w:val="00E6532A"/>
    <w:rsid w:val="00E777CB"/>
    <w:rsid w:val="00E83F58"/>
    <w:rsid w:val="00E91B9C"/>
    <w:rsid w:val="00EB04B8"/>
    <w:rsid w:val="00EC6F09"/>
    <w:rsid w:val="00ED3275"/>
    <w:rsid w:val="00EE4E8C"/>
    <w:rsid w:val="00F06FBF"/>
    <w:rsid w:val="00F13969"/>
    <w:rsid w:val="00F13F2D"/>
    <w:rsid w:val="00F20452"/>
    <w:rsid w:val="00F43AC0"/>
    <w:rsid w:val="00F44B10"/>
    <w:rsid w:val="00F44BB8"/>
    <w:rsid w:val="00F4714E"/>
    <w:rsid w:val="00F62478"/>
    <w:rsid w:val="00F6475D"/>
    <w:rsid w:val="00F67613"/>
    <w:rsid w:val="00F828A8"/>
    <w:rsid w:val="00FB2A57"/>
    <w:rsid w:val="00FB312B"/>
    <w:rsid w:val="00FB4869"/>
    <w:rsid w:val="00FB6E65"/>
    <w:rsid w:val="00FC0FEC"/>
    <w:rsid w:val="00FC5318"/>
    <w:rsid w:val="00FC61CC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4BE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E4BEF"/>
    <w:pPr>
      <w:ind w:left="134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4BE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AE4BEF"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rsid w:val="00AE4BEF"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6C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6C34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6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6C34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016C34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016C34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BodyText24">
    <w:name w:val="Body Text 24"/>
    <w:basedOn w:val="Normalny"/>
    <w:rsid w:val="00016C34"/>
    <w:pPr>
      <w:suppressAutoHyphens/>
      <w:overflowPunct w:val="0"/>
      <w:autoSpaceDE w:val="0"/>
      <w:ind w:left="360"/>
    </w:pPr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styleId="NormalnyWeb">
    <w:name w:val="Normal (Web)"/>
    <w:basedOn w:val="Normalny"/>
    <w:link w:val="NormalnyWebZnak"/>
    <w:uiPriority w:val="99"/>
    <w:rsid w:val="00AE1F48"/>
    <w:pPr>
      <w:widowControl/>
      <w:spacing w:after="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AE1F4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325AE"/>
    <w:pPr>
      <w:widowControl/>
      <w:suppressAutoHyphens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C325AE"/>
    <w:pPr>
      <w:suppressAutoHyphens/>
      <w:spacing w:after="160"/>
      <w:ind w:left="720"/>
      <w:contextualSpacing/>
    </w:pPr>
    <w:rPr>
      <w:rFonts w:ascii="Liberation Serif" w:eastAsia="SimSun" w:hAnsi="Liberation Serif"/>
      <w:kern w:val="2"/>
      <w:sz w:val="24"/>
      <w:szCs w:val="24"/>
      <w:lang w:val="pl-PL" w:eastAsia="zh-CN" w:bidi="hi-IN"/>
    </w:rPr>
  </w:style>
  <w:style w:type="character" w:customStyle="1" w:styleId="czeinternetowe">
    <w:name w:val="Łącze internetowe"/>
    <w:uiPriority w:val="99"/>
    <w:rsid w:val="00C325A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5DC8-53C4-4A84-A099-F9E6C11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2019-06-19T07:27:00Z</dcterms:created>
  <dcterms:modified xsi:type="dcterms:W3CDTF">2019-06-19T07:27:00Z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